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C0" w:rsidRPr="005D204F" w:rsidRDefault="005D204F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5D204F">
        <w:rPr>
          <w:rFonts w:ascii="Arial" w:hAnsi="Arial" w:cs="Arial"/>
          <w:b/>
          <w:color w:val="1F4E79" w:themeColor="accent1" w:themeShade="80"/>
          <w:sz w:val="24"/>
          <w:szCs w:val="24"/>
        </w:rPr>
        <w:t>TEXTO DE LA LEY 9.550</w:t>
      </w: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Pr="005D204F">
        <w:rPr>
          <w:rFonts w:ascii="Arial" w:hAnsi="Arial" w:cs="Arial"/>
          <w:color w:val="1F4E79" w:themeColor="accent1" w:themeShade="80"/>
          <w:sz w:val="24"/>
          <w:szCs w:val="24"/>
        </w:rPr>
        <w:t>(ver articulo 3ro.)</w:t>
      </w:r>
      <w:bookmarkStart w:id="0" w:name="_GoBack"/>
      <w:bookmarkEnd w:id="0"/>
    </w:p>
    <w:p w:rsidR="005D204F" w:rsidRDefault="005D204F"/>
    <w:p w:rsidR="005D204F" w:rsidRDefault="005D204F" w:rsidP="005D204F">
      <w:pPr>
        <w:jc w:val="center"/>
      </w:pPr>
      <w:r>
        <w:rPr>
          <w:noProof/>
          <w:lang w:eastAsia="es-UY"/>
        </w:rPr>
        <w:drawing>
          <wp:inline distT="0" distB="0" distL="0" distR="0">
            <wp:extent cx="6121400" cy="4622800"/>
            <wp:effectExtent l="171450" t="190500" r="184150" b="1968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622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5D204F" w:rsidSect="005D20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4F"/>
    <w:rsid w:val="005D204F"/>
    <w:rsid w:val="00F1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A2CA94-A591-498C-917A-6312AA69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Ruiz</dc:creator>
  <cp:keywords/>
  <dc:description/>
  <cp:lastModifiedBy>Daniel Ruiz</cp:lastModifiedBy>
  <cp:revision>1</cp:revision>
  <dcterms:created xsi:type="dcterms:W3CDTF">2016-09-03T00:03:00Z</dcterms:created>
  <dcterms:modified xsi:type="dcterms:W3CDTF">2016-09-03T00:09:00Z</dcterms:modified>
</cp:coreProperties>
</file>