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8E" w:rsidRPr="0072518E" w:rsidRDefault="0072518E" w:rsidP="0072518E">
      <w:pPr>
        <w:shd w:val="clear" w:color="auto" w:fill="FFFFFF"/>
        <w:spacing w:before="300" w:after="150" w:line="288" w:lineRule="atLeast"/>
        <w:outlineLvl w:val="1"/>
        <w:rPr>
          <w:rFonts w:ascii="Arial" w:eastAsia="Times New Roman" w:hAnsi="Arial" w:cs="Arial"/>
          <w:b/>
          <w:bCs/>
          <w:i/>
          <w:color w:val="C45911" w:themeColor="accent2" w:themeShade="BF"/>
          <w:spacing w:val="-7"/>
          <w:kern w:val="36"/>
          <w:sz w:val="40"/>
          <w:szCs w:val="40"/>
          <w:lang w:eastAsia="es-UY"/>
        </w:rPr>
      </w:pPr>
      <w:r w:rsidRPr="0072518E">
        <w:rPr>
          <w:rFonts w:ascii="Arial" w:eastAsia="Times New Roman" w:hAnsi="Arial" w:cs="Arial"/>
          <w:b/>
          <w:bCs/>
          <w:i/>
          <w:color w:val="C45911" w:themeColor="accent2" w:themeShade="BF"/>
          <w:spacing w:val="-7"/>
          <w:kern w:val="36"/>
          <w:sz w:val="40"/>
          <w:szCs w:val="40"/>
          <w:lang w:eastAsia="es-UY"/>
        </w:rPr>
        <w:t>La AFIP reglamentó la Ley de Blanqueo a través de dos resoluciones</w:t>
      </w:r>
    </w:p>
    <w:p w:rsidR="003F4F98" w:rsidRPr="0072518E" w:rsidRDefault="0072518E" w:rsidP="0072518E">
      <w:pPr>
        <w:spacing w:after="12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UY"/>
        </w:rPr>
      </w:pPr>
      <w:r w:rsidRPr="0072518E">
        <w:rPr>
          <w:rFonts w:ascii="Arial" w:eastAsia="Times New Roman" w:hAnsi="Arial" w:cs="Arial"/>
          <w:color w:val="333333"/>
          <w:sz w:val="24"/>
          <w:szCs w:val="24"/>
          <w:lang w:eastAsia="es-UY"/>
        </w:rPr>
        <w:t>El organismo recaudador finalmente dio la orden de publicación en el Boletín Oficial de las Resoluciones Generales 3919 y 3920. Las 10 preguntas y respuestas que hizo la AFIP para la mejor interpretación de la Ley 27260</w:t>
      </w:r>
    </w:p>
    <w:p w:rsidR="0072518E" w:rsidRDefault="0072518E" w:rsidP="0072518E">
      <w:pPr>
        <w:spacing w:after="0" w:line="360" w:lineRule="auto"/>
        <w:jc w:val="both"/>
        <w:rPr>
          <w:rStyle w:val="Textoennegrita"/>
          <w:rFonts w:ascii="Arial" w:hAnsi="Arial" w:cs="Arial"/>
          <w:color w:val="FF6600"/>
          <w:sz w:val="24"/>
          <w:szCs w:val="24"/>
        </w:rPr>
      </w:pPr>
      <w:r w:rsidRPr="0072518E">
        <w:rPr>
          <w:rStyle w:val="Textoennegrita"/>
          <w:rFonts w:ascii="Arial" w:hAnsi="Arial" w:cs="Arial"/>
          <w:color w:val="FF6600"/>
          <w:sz w:val="24"/>
          <w:szCs w:val="24"/>
        </w:rPr>
        <w:t>1. ¿</w:t>
      </w:r>
      <w:r w:rsidRPr="0072518E">
        <w:rPr>
          <w:rStyle w:val="Textoennegrita"/>
          <w:rFonts w:ascii="Arial" w:hAnsi="Arial" w:cs="Arial"/>
          <w:color w:val="FF6600"/>
          <w:sz w:val="24"/>
          <w:szCs w:val="24"/>
        </w:rPr>
        <w:t>Qué es la Declaración Patrimonial?</w:t>
      </w:r>
    </w:p>
    <w:p w:rsidR="0072518E" w:rsidRPr="0072518E" w:rsidRDefault="0072518E" w:rsidP="0072518E">
      <w:pPr>
        <w:spacing w:after="12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72518E">
        <w:rPr>
          <w:rFonts w:ascii="Arial" w:hAnsi="Arial" w:cs="Arial"/>
          <w:color w:val="333333"/>
          <w:sz w:val="24"/>
          <w:szCs w:val="24"/>
        </w:rPr>
        <w:t>-Es un Régimen de Declaración Voluntaria y Excepcional de Tenencia de Moneda y Bienes. El acogimiento al régimen voluntario y excepcional permitirá exteriorizar moneda nacional, extranjera y demás bienes en el país o en el exterior, abonando asimismo un impuesto especial cuya alícuota dependerá del caso específico. El régimen permite que los bienes sean repatriados o que sigan en el exterior. Asimismo, este régimen, ofrece la posibilidad de invertir las tenencias y/o valores declarados en Fondos Comunes de Inversión, destinados al financiamiento de la economía real, o a suscribirlos en forma originaria a títulos públicos que emitirá el Poder Ejecutivo.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FF6600"/>
        </w:rPr>
      </w:pPr>
      <w:r w:rsidRPr="0072518E">
        <w:rPr>
          <w:rStyle w:val="Textoennegrita"/>
          <w:rFonts w:ascii="Arial" w:hAnsi="Arial" w:cs="Arial"/>
          <w:color w:val="FF6600"/>
        </w:rPr>
        <w:t>2. ¿</w:t>
      </w:r>
      <w:r w:rsidRPr="0072518E">
        <w:rPr>
          <w:rStyle w:val="Textoennegrita"/>
          <w:rFonts w:ascii="Arial" w:hAnsi="Arial" w:cs="Arial"/>
          <w:color w:val="FF6600"/>
        </w:rPr>
        <w:t>Quiénes pueden presentar la declaración y qué se puede declarar?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-Las personas humanas, sucesiones indivisas y sociedades de la 3º categoría (sociedades, asociaciones, fundaciones, fideicomisos, fondos comunes de inversión) domiciliadas, residentes, establecidas o constituidas en el país al 31 de diciembre de 2015, podrán declarar:</w:t>
      </w:r>
      <w:r w:rsidRPr="0072518E">
        <w:rPr>
          <w:rFonts w:ascii="Arial" w:hAnsi="Arial" w:cs="Arial"/>
          <w:color w:val="333333"/>
        </w:rPr>
        <w:br/>
      </w:r>
      <w:r w:rsidRPr="0072518E">
        <w:rPr>
          <w:rStyle w:val="Textoennegrita"/>
          <w:rFonts w:ascii="Arial" w:hAnsi="Arial" w:cs="Arial"/>
          <w:color w:val="333333"/>
        </w:rPr>
        <w:t>Tenencia de moneda o títulos valores en el exterior.</w:t>
      </w:r>
      <w:r w:rsidRPr="0072518E">
        <w:rPr>
          <w:rFonts w:ascii="Arial" w:hAnsi="Arial" w:cs="Arial"/>
          <w:color w:val="333333"/>
        </w:rPr>
        <w:t xml:space="preserve"> El modo de declararlo será a través de su depósito sin la obligación de ingresarlos al país, si se opta ingresarlos, habrá que hacerlo a través de un depósito en las entidades financieras autorizadas, quienes habilitarán una cuenta especial Ley 27.260, a nombre del contribuyente. Tratándose de moneda nacional, extranjera o títulos valores depositados en el país, podrán ser declarados mediante la exteriorización y acreditación del depósito.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También se podrá declarar la tenencia de moneda nacional o extranjera en efectivo en el país</w:t>
      </w:r>
      <w:r w:rsidRPr="0072518E">
        <w:rPr>
          <w:rFonts w:ascii="Arial" w:hAnsi="Arial" w:cs="Arial"/>
          <w:color w:val="333333"/>
        </w:rPr>
        <w:t>, a través de su depósito en entidades financieras autorizadas, hasta el 31 de octubre de 2016, inclusive. En este caso deberán permanecer depositadas a nombre de su titular por un plazo no menor a seis meses o hasta el 31 de marzo de 2017, inclusive, lo que resulte mayor, pudiendo ser retirados los fondos depositados a fin de adquirir bienes inmuebles o muebles registrables. Vencido el plazo anteriormente mencionado, se podrá disponer del monto depositado. El incumplimiento de lo descrito imposibilitará acceder a los beneficios de la Ley N° 27.260.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lastRenderedPageBreak/>
        <w:t>Además, podrán ser declaradas las tenencias de moneda nacional o extranjera que se hayan encontrado depositadas en entidades bancarias del país o del exterior durante un período de tres meses corridos anteriores a la fecha de preexistencia de los bienes</w:t>
      </w:r>
      <w:r w:rsidRPr="0072518E">
        <w:rPr>
          <w:rFonts w:ascii="Arial" w:hAnsi="Arial" w:cs="Arial"/>
          <w:color w:val="333333"/>
        </w:rPr>
        <w:t>, y pueda demostrarse que con anterioridad a la fecha de la declaración voluntaria y excepcional: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Fueron</w:t>
      </w:r>
      <w:r w:rsidRPr="0072518E">
        <w:rPr>
          <w:rFonts w:ascii="Arial" w:hAnsi="Arial" w:cs="Arial"/>
          <w:color w:val="333333"/>
        </w:rPr>
        <w:t xml:space="preserve"> utilizadas en la adquisición de bienes inmuebles o muebles no fungibles ubicados en el país o en el exterior; o se hayan incorporado como capital de empresas o explotaciones o transformado en préstamo a otros sujetos del Impuesto a las Ganancias domiciliados en el país.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Debe además cumplirse que se mantengan en cualquiera de tales situaciones por un plazo no menor a seis meses o hasta el 31 de marzo de 2017, lo que resulte mayor.</w:t>
      </w:r>
    </w:p>
    <w:p w:rsidR="0072518E" w:rsidRDefault="0072518E" w:rsidP="0072518E">
      <w:pPr>
        <w:pStyle w:val="element"/>
        <w:shd w:val="clear" w:color="auto" w:fill="FFFFFF"/>
        <w:spacing w:before="120" w:after="120" w:line="360" w:lineRule="auto"/>
        <w:jc w:val="both"/>
        <w:rPr>
          <w:rStyle w:val="Textoennegrita"/>
          <w:rFonts w:ascii="Arial" w:hAnsi="Arial" w:cs="Arial"/>
          <w:color w:val="333333"/>
          <w:u w:val="single"/>
        </w:rPr>
      </w:pPr>
      <w:r w:rsidRPr="0072518E">
        <w:rPr>
          <w:rStyle w:val="Textoennegrita"/>
          <w:rFonts w:ascii="Arial" w:hAnsi="Arial" w:cs="Arial"/>
          <w:color w:val="333333"/>
          <w:u w:val="single"/>
        </w:rPr>
        <w:t>Bienes Muebles e Inmuebles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En este caso </w:t>
      </w:r>
      <w:r w:rsidRPr="0072518E">
        <w:rPr>
          <w:rStyle w:val="Textoennegrita"/>
          <w:rFonts w:ascii="Arial" w:hAnsi="Arial" w:cs="Arial"/>
          <w:color w:val="333333"/>
        </w:rPr>
        <w:t>se podrá exteriorizarlos a través de una declaración jurada que siga con los requisitos que determinó la reglamentación, a través de la Resolución General 3919</w:t>
      </w:r>
      <w:r w:rsidRPr="0072518E">
        <w:rPr>
          <w:rFonts w:ascii="Arial" w:hAnsi="Arial" w:cs="Arial"/>
          <w:color w:val="333333"/>
        </w:rPr>
        <w:t>. Dentro de los bienes muebles se encuentran incluidas las acciones y participaciones en sociedades, derechos inherentes al carácter de beneficiario de fideicomisos, instrumentos financieros y demás bienes situados en el país o en el exterior incluyendo créditos y todo derecho con valor económico.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Las </w:t>
      </w:r>
      <w:r w:rsidRPr="0072518E">
        <w:rPr>
          <w:rStyle w:val="Textoennegrita"/>
          <w:rFonts w:ascii="Arial" w:hAnsi="Arial" w:cs="Arial"/>
          <w:color w:val="333333"/>
        </w:rPr>
        <w:t>personas humanas y sucesiones indivisas</w:t>
      </w:r>
      <w:r w:rsidRPr="0072518E">
        <w:rPr>
          <w:rFonts w:ascii="Arial" w:hAnsi="Arial" w:cs="Arial"/>
          <w:color w:val="333333"/>
        </w:rPr>
        <w:t xml:space="preserve"> podrán realizar la declaración de bienes que se encuentren en posesión, anotados, registrados o depositados a nombre del cónyuge de quién realiza la declaración voluntaria y excepcional, ascendientes, descendientes en primer o segundo grado de consanguinidad o afinidad o de terceros en la medida que estén comprendidos en el Artículo 36 de la Ley Nº 27.260. </w:t>
      </w:r>
      <w:r w:rsidRPr="0072518E">
        <w:rPr>
          <w:rStyle w:val="Textoennegrita"/>
          <w:rFonts w:ascii="Arial" w:hAnsi="Arial" w:cs="Arial"/>
          <w:color w:val="333333"/>
        </w:rPr>
        <w:t>El cónyuge, los ascendientes y los descendientes en primer o segundo grado no deben cumplimentar la obligación de residencia o domicilio</w:t>
      </w:r>
      <w:r w:rsidRPr="0072518E">
        <w:rPr>
          <w:rFonts w:ascii="Arial" w:hAnsi="Arial" w:cs="Arial"/>
          <w:color w:val="333333"/>
        </w:rPr>
        <w:t xml:space="preserve"> establecida en el Artículo 36 de dicha ley.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Los bienes que sean declarados deberán estar a nombre del contribuyente con anterioridad a la fecha de vencimiento para la presentación de la declaración jurada del Impuesto a las Ganancias del período fiscal 2017</w:t>
      </w:r>
      <w:r w:rsidRPr="0072518E">
        <w:rPr>
          <w:rFonts w:ascii="Arial" w:hAnsi="Arial" w:cs="Arial"/>
          <w:color w:val="333333"/>
        </w:rPr>
        <w:t>.</w:t>
      </w:r>
    </w:p>
    <w:p w:rsidR="0072518E" w:rsidRPr="0072518E" w:rsidRDefault="0072518E" w:rsidP="0072518E">
      <w:pPr>
        <w:pStyle w:val="element"/>
        <w:shd w:val="clear" w:color="auto" w:fill="FFFFFF"/>
        <w:spacing w:after="12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Las operaciones tendientes a que los bienes declarados se registren a nombre del declarante serán no onerosas a los fines tributarios</w:t>
      </w:r>
      <w:r w:rsidRPr="0072518E">
        <w:rPr>
          <w:rFonts w:ascii="Arial" w:hAnsi="Arial" w:cs="Arial"/>
          <w:color w:val="333333"/>
        </w:rPr>
        <w:t xml:space="preserve"> y no generarán gravamen alguno. También estarán eximidas de los deberes de información dispuestos por este organismo.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FF6600"/>
        </w:rPr>
      </w:pPr>
      <w:r w:rsidRPr="0072518E">
        <w:rPr>
          <w:rStyle w:val="Textoennegrita"/>
          <w:rFonts w:ascii="Arial" w:hAnsi="Arial" w:cs="Arial"/>
          <w:color w:val="FF6600"/>
        </w:rPr>
        <w:t>3. ¿</w:t>
      </w:r>
      <w:r w:rsidRPr="0072518E">
        <w:rPr>
          <w:rStyle w:val="Textoennegrita"/>
          <w:rFonts w:ascii="Arial" w:hAnsi="Arial" w:cs="Arial"/>
          <w:color w:val="FF6600"/>
        </w:rPr>
        <w:t>Quiénes no pueden presentar la Declaración Patrimonial?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 xml:space="preserve">Funcionarios de los tres Poderes Públicos del Estado Nacional, Provincial y Municipal que hayan sido designados entre el 1 de Enero de 2010 y entrada de </w:t>
      </w:r>
      <w:r w:rsidRPr="0072518E">
        <w:rPr>
          <w:rStyle w:val="Textoennegrita"/>
          <w:rFonts w:ascii="Arial" w:hAnsi="Arial" w:cs="Arial"/>
          <w:color w:val="333333"/>
        </w:rPr>
        <w:lastRenderedPageBreak/>
        <w:t>vigencia de la Ley Nº 27.260</w:t>
      </w:r>
      <w:r w:rsidRPr="0072518E">
        <w:rPr>
          <w:rFonts w:ascii="Arial" w:hAnsi="Arial" w:cs="Arial"/>
          <w:color w:val="333333"/>
        </w:rPr>
        <w:t xml:space="preserve"> incluyendo cónyuges, padres e hijos menores emancipados; declarados en quiebra sin continuidad de la empresa; condenados por delitos tributarios con sentencia firme; condenados por delitos comunes con conexión con obligaciones tributarias; personas jurídicas cuyos socios/directivos hayan sido condenados; personas con procesamiento -firme o no- por lavado de activos, financiación de terrorismo, fraude contra la administración pública, estafas, defraudaciones y otros delitos no tributarios; quienes tengan procesos penales en trámite, por delitos indicados en el punto anterior, la exteriorización se les admitirá de manera condicional; y aquellos ciudadanos que cuenten con moneda extranjera o títulos en el exterior depositados en entidades de jurisdicciones calificadas de Alto Riesgo o No Cooperantes por el GAFI.</w:t>
      </w:r>
    </w:p>
    <w:p w:rsidR="0072518E" w:rsidRDefault="0072518E" w:rsidP="0072518E">
      <w:pPr>
        <w:pStyle w:val="element"/>
        <w:shd w:val="clear" w:color="auto" w:fill="FFFFFF"/>
        <w:spacing w:before="120" w:after="120" w:line="360" w:lineRule="auto"/>
        <w:jc w:val="both"/>
        <w:rPr>
          <w:rStyle w:val="Textoennegrita"/>
          <w:rFonts w:ascii="Arial" w:hAnsi="Arial" w:cs="Arial"/>
          <w:color w:val="333333"/>
          <w:u w:val="single"/>
        </w:rPr>
      </w:pPr>
      <w:r w:rsidRPr="0072518E">
        <w:rPr>
          <w:rStyle w:val="Textoennegrita"/>
          <w:rFonts w:ascii="Arial" w:hAnsi="Arial" w:cs="Arial"/>
          <w:color w:val="333333"/>
          <w:u w:val="single"/>
        </w:rPr>
        <w:t>Información específica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FF6600"/>
        </w:rPr>
      </w:pPr>
      <w:r w:rsidRPr="0072518E">
        <w:rPr>
          <w:rStyle w:val="Textoennegrita"/>
          <w:rFonts w:ascii="Arial" w:hAnsi="Arial" w:cs="Arial"/>
          <w:color w:val="FF6600"/>
        </w:rPr>
        <w:t>4. ¿Cuál es el plazo para realizarla?</w:t>
      </w:r>
    </w:p>
    <w:p w:rsidR="0072518E" w:rsidRPr="0072518E" w:rsidRDefault="0072518E" w:rsidP="0072518E">
      <w:pPr>
        <w:pStyle w:val="element"/>
        <w:shd w:val="clear" w:color="auto" w:fill="FFFFFF"/>
        <w:spacing w:after="12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El plazo para realizar la declaración se extenderá </w:t>
      </w:r>
      <w:r w:rsidRPr="0072518E">
        <w:rPr>
          <w:rStyle w:val="Textoennegrita"/>
          <w:rFonts w:ascii="Arial" w:hAnsi="Arial" w:cs="Arial"/>
          <w:color w:val="333333"/>
        </w:rPr>
        <w:t>desde el 25 julio de 2016, fecha de entrada en vigencia de la Ley Nº 27.260, hasta el 31 de marzo de 2017</w:t>
      </w:r>
      <w:r w:rsidRPr="0072518E">
        <w:rPr>
          <w:rFonts w:ascii="Arial" w:hAnsi="Arial" w:cs="Arial"/>
          <w:color w:val="333333"/>
        </w:rPr>
        <w:t xml:space="preserve"> inclusive.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FF6600"/>
        </w:rPr>
      </w:pPr>
      <w:r w:rsidRPr="0072518E">
        <w:rPr>
          <w:rStyle w:val="Textoennegrita"/>
          <w:rFonts w:ascii="Arial" w:hAnsi="Arial" w:cs="Arial"/>
          <w:color w:val="FF6600"/>
        </w:rPr>
        <w:t>5. ¿Cómo serán valuados los bienes que declares?</w:t>
      </w:r>
    </w:p>
    <w:p w:rsidR="0072518E" w:rsidRPr="0072518E" w:rsidRDefault="0072518E" w:rsidP="0072518E">
      <w:pPr>
        <w:pStyle w:val="element"/>
        <w:shd w:val="clear" w:color="auto" w:fill="FFFFFF"/>
        <w:spacing w:after="12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Las tenencias de moneda y bienes expresados en moneda extranjera, deberán valuarse en moneda nacional, teniendo en cuenta la </w:t>
      </w:r>
      <w:r w:rsidRPr="0072518E">
        <w:rPr>
          <w:rStyle w:val="Textoennegrita"/>
          <w:rFonts w:ascii="Arial" w:hAnsi="Arial" w:cs="Arial"/>
          <w:color w:val="333333"/>
        </w:rPr>
        <w:t>cotización tipo comprador de la moneda extranjera que corresponda del Banco de la Nación Argentina</w:t>
      </w:r>
      <w:r w:rsidRPr="0072518E">
        <w:rPr>
          <w:rFonts w:ascii="Arial" w:hAnsi="Arial" w:cs="Arial"/>
          <w:color w:val="333333"/>
        </w:rPr>
        <w:t xml:space="preserve">, vigente a la fecha de preexistencia de los bienes. En el caso de </w:t>
      </w:r>
      <w:r w:rsidRPr="0072518E">
        <w:rPr>
          <w:rStyle w:val="Textoennegrita"/>
          <w:rFonts w:ascii="Arial" w:hAnsi="Arial" w:cs="Arial"/>
          <w:color w:val="333333"/>
        </w:rPr>
        <w:t xml:space="preserve">acciones, participaciones, partes de interés o beneficios </w:t>
      </w:r>
      <w:r w:rsidRPr="0072518E">
        <w:rPr>
          <w:rStyle w:val="Textoennegrita"/>
          <w:rFonts w:ascii="Arial" w:hAnsi="Arial" w:cs="Arial"/>
          <w:color w:val="333333"/>
        </w:rPr>
        <w:t>en sociedades</w:t>
      </w:r>
      <w:r w:rsidRPr="0072518E">
        <w:rPr>
          <w:rStyle w:val="Textoennegrita"/>
          <w:rFonts w:ascii="Arial" w:hAnsi="Arial" w:cs="Arial"/>
          <w:color w:val="333333"/>
        </w:rPr>
        <w:t>, fideicomisos, fundaciones, asociaciones o cualquier otro ente constituido en el país y/o exterior, se valuarán en relación al valor proporcional que representen sobre el total de los activos</w:t>
      </w:r>
      <w:r w:rsidRPr="0072518E">
        <w:rPr>
          <w:rFonts w:ascii="Arial" w:hAnsi="Arial" w:cs="Arial"/>
          <w:color w:val="333333"/>
        </w:rPr>
        <w:t xml:space="preserve"> del ente. Los bienes inmuebles se valuarán a valor de plaza.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FF6600"/>
        </w:rPr>
      </w:pPr>
      <w:r w:rsidRPr="0072518E">
        <w:rPr>
          <w:rStyle w:val="Textoennegrita"/>
          <w:rFonts w:ascii="Arial" w:hAnsi="Arial" w:cs="Arial"/>
          <w:color w:val="FF6600"/>
        </w:rPr>
        <w:t>6. ¿Existen requisitos especiales?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Si hay que declarar </w:t>
      </w:r>
      <w:r w:rsidRPr="0072518E">
        <w:rPr>
          <w:rStyle w:val="Textoennegrita"/>
          <w:rFonts w:ascii="Arial" w:hAnsi="Arial" w:cs="Arial"/>
          <w:color w:val="333333"/>
        </w:rPr>
        <w:t>tenencia de moneda o títulos valores en el exterior</w:t>
      </w:r>
      <w:r w:rsidRPr="0072518E">
        <w:rPr>
          <w:rFonts w:ascii="Arial" w:hAnsi="Arial" w:cs="Arial"/>
          <w:color w:val="333333"/>
        </w:rPr>
        <w:t xml:space="preserve">, que se encuentren en entidades bancarias, financieras, agentes de corretaje, agentes de custodia, cajas de valores, u otros entes depositarios de valores en el exterior, se deberá solicitar a dichas entidades un </w:t>
      </w:r>
      <w:r w:rsidRPr="0072518E">
        <w:rPr>
          <w:rStyle w:val="Textoennegrita"/>
          <w:rFonts w:ascii="Arial" w:hAnsi="Arial" w:cs="Arial"/>
          <w:color w:val="333333"/>
        </w:rPr>
        <w:t>resumen o estado electrónico de la cuenta, a la fecha de preexistencia de los bienes</w:t>
      </w:r>
      <w:r w:rsidRPr="0072518E">
        <w:rPr>
          <w:rFonts w:ascii="Arial" w:hAnsi="Arial" w:cs="Arial"/>
          <w:color w:val="333333"/>
        </w:rPr>
        <w:t xml:space="preserve">. En el caso de bienes declarados por </w:t>
      </w:r>
      <w:r w:rsidRPr="0072518E">
        <w:rPr>
          <w:rStyle w:val="Textoennegrita"/>
          <w:rFonts w:ascii="Arial" w:hAnsi="Arial" w:cs="Arial"/>
          <w:color w:val="333333"/>
        </w:rPr>
        <w:t>personas humanas, deberán ser preexistentes al 22 de julio; si se trata de bienes declarados por personas jurídicas, a la fecha de cierre del último balance cerrado con anterioridad al 1° de enero de 2016.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A tal efecto se deberá cumplimentar la identificación de la entidad del exterior y la jurisdicción en la que se encuentra la misma; el número de cuenta; nombre o denominación, </w:t>
      </w:r>
      <w:r w:rsidRPr="0072518E">
        <w:rPr>
          <w:rFonts w:ascii="Arial" w:hAnsi="Arial" w:cs="Arial"/>
          <w:color w:val="333333"/>
        </w:rPr>
        <w:lastRenderedPageBreak/>
        <w:t>domicilio del titular de la cuenta; saldo de la cuenta o valor del portafolio, expresado en moneda extranjera a la fecha de preexistencia de los bienes; lugar y fecha de emisión del resumen electrónico; y la identificación de que la cuenta fue abierta con anterioridad a la fecha de preexistencia de los bienes.</w:t>
      </w:r>
    </w:p>
    <w:p w:rsidR="0072518E" w:rsidRPr="0072518E" w:rsidRDefault="0072518E" w:rsidP="0072518E">
      <w:pPr>
        <w:pStyle w:val="element"/>
        <w:shd w:val="clear" w:color="auto" w:fill="FFFFFF"/>
        <w:spacing w:after="12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Por otra parte las entidades receptoras de bienes en el exterior deberán presentar un resumen electrónico, que deberá detallar: la identificación de la entidad del exterior de la que provienen los fondos y la jurisdicción de la misma; nombre o denominación, domicilio del titular que ingresa los fondos al país; importe de la transferencia, expresado en moneda extranjera y la fecha de transferencia.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FF6600"/>
        </w:rPr>
      </w:pPr>
      <w:r w:rsidRPr="0072518E">
        <w:rPr>
          <w:rStyle w:val="Textoennegrita"/>
          <w:rFonts w:ascii="Arial" w:hAnsi="Arial" w:cs="Arial"/>
          <w:color w:val="FF6600"/>
        </w:rPr>
        <w:t>7. ¿</w:t>
      </w:r>
      <w:r w:rsidRPr="0072518E">
        <w:rPr>
          <w:rStyle w:val="Textoennegrita"/>
          <w:rFonts w:ascii="Arial" w:hAnsi="Arial" w:cs="Arial"/>
          <w:color w:val="FF6600"/>
        </w:rPr>
        <w:t>Cuáles son los beneficios? ¿Quiénes lo gozarán?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Gozarán de los beneficios: Los sujetos que hayan realizado la declaración voluntaria y excepcional e ingresen al impuesto y/o adquieran alguno de los títulos o cuotas partes previstas. Las personas humanas o sucesiones indivisas, que realicen la declaración voluntaria y cuando los bienes a declarar se encuentren en posesión, anotados, registrados o depositados a nombre del cónyuge del ciudadano de quien realiza la declaración o de sus ascendientes o descendientes en primer o segundo grado de consanguinidad o afinidad o de terceros; sujetos que se liberan por la declaración voluntaria y excepcional de otro cónyuge, ascendientes, descendientes o terceros por la exteriorización del declarante; socios por la declaración de las sociedades de la Ley del Impuesto a las Ganancias; y las empresas o explotaciones unipersonales por la declaración de las personas humanas o sucesiones indivisas titulares de las mismas.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Dichos sujetos </w:t>
      </w:r>
      <w:r w:rsidRPr="0072518E">
        <w:rPr>
          <w:rStyle w:val="Textoennegrita"/>
          <w:rFonts w:ascii="Arial" w:hAnsi="Arial" w:cs="Arial"/>
          <w:color w:val="333333"/>
        </w:rPr>
        <w:t>quedarán librados de toda acción civil y penal, en violación a la Ley Penal Tributaria, penal cambiaria, aduanera e infracciones administrativas</w:t>
      </w:r>
      <w:r w:rsidRPr="0072518E">
        <w:rPr>
          <w:rFonts w:ascii="Arial" w:hAnsi="Arial" w:cs="Arial"/>
          <w:color w:val="333333"/>
        </w:rPr>
        <w:t xml:space="preserve"> que tuvieran lugar por el incumplimiento de las obligaciones que tuvieran origen o estén vinculadas en los bienes y tenencias declaradas y en las rentas que hubieran generado. Dentro de esta liberación, quedan comprendidos los socios administradores, gerentes, directores síndicos y miembros de los consejos de vigilancia de las sociedades, contemplado en la Ley General de Sociedades 19.550, cargos equivalentes en cooperativas, fideicomisos y sucesiones indivisas, fondos comunes de inversión, entre otros. Esta liberación no alcanza a las acciones que pudieran ejercer los particulares perjudicados como consecuencia de dichas transgresiones.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Se consideran comprendidas dentro estas liberaciones las obligaciones que se encuentren en curso de discusión administrativa, contencioso administrativa o judicial en los ámbitos penal tributario, penal cambiario y aduanero</w:t>
      </w:r>
      <w:r w:rsidRPr="0072518E">
        <w:rPr>
          <w:rFonts w:ascii="Arial" w:hAnsi="Arial" w:cs="Arial"/>
          <w:color w:val="333333"/>
        </w:rPr>
        <w:t xml:space="preserve">. La liberación </w:t>
      </w:r>
      <w:r w:rsidRPr="0072518E">
        <w:rPr>
          <w:rFonts w:ascii="Arial" w:hAnsi="Arial" w:cs="Arial"/>
          <w:color w:val="333333"/>
        </w:rPr>
        <w:lastRenderedPageBreak/>
        <w:t>respecto de procesos judiciales en curso en los fueros civiles y/o penales procederá a pedido de parte interesada mediante la presentación ante el juzgado interviniente de la documentación que acredite el acogimiento al Régimen de Sinceramiento Fiscal.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También quedarán librados del pago de los impuestos que se omitieron ingresar, y que tuvieron origen en los bienes y tenencias declarados: Impuestos a las Ganancias, a las Salidas No Documentadas, a la Transferencia de Inmuebles de Personas Físicas y Sucesiones Indivisas y sobre los Créditos y Débitos en Cuentas Bancarias y otras Operatorias, respecto del monto de la materia neta imponible del impuesto que corresponda, por el equivalente en pesos de la tenencia de moneda local, extranjera y demás bienes que se declaren. Esta liberación comprende las rentas consumidas hasta el período fiscal 2015 inclusive.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Impuestos a la Ganancia Mínima Presunta y sobre los Bienes Personales y de la Contribución Especial sobre el Capital de las cooperativas, respecto del impuesto originario por el incremento del acto imponible, de los bienes sujetos a impuesto o del capital imponible, según corresponda, por un monto equivalente en pesos a las tendencias y/o bienes declarados; los impuestos anteriormente citados que se pudieran adeudar por los períodos fiscales anteriores al cierre del 31 de diciembre de 2015, por los bienes declarados.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Los sujetos que hayan realizado la declaración de bienes y/o tenencias que poseyeran al 31 de diciembre de 2015 y los que hubiera declarado con anterioridad a la fecha de preexistencia de los bienes, tendrán los beneficios previstos en los incisos anteriores, por cualquier bien o tenencia que hubieren poseído con anterioridad a dicha fecha y no lo hubieren declarado. Se entenderá por tenencias y/o bienes no declarados, aquellos que no hubieren sido incorporados por los contribuyentes en sus declaraciones juradas presentadas ante esta Administración Federal.</w:t>
      </w:r>
    </w:p>
    <w:p w:rsidR="0072518E" w:rsidRPr="0072518E" w:rsidRDefault="0072518E" w:rsidP="0072518E">
      <w:pPr>
        <w:pStyle w:val="element"/>
        <w:shd w:val="clear" w:color="auto" w:fill="FFFFFF"/>
        <w:spacing w:after="12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No se encuentra alcanzado por la liberación, el gasto computado en el Impuesto a las Ganancias proveniente de facturas consideradas apócrifas</w:t>
      </w:r>
      <w:r w:rsidRPr="0072518E">
        <w:rPr>
          <w:rFonts w:ascii="Arial" w:hAnsi="Arial" w:cs="Arial"/>
          <w:color w:val="333333"/>
        </w:rPr>
        <w:t xml:space="preserve"> por la AFIP. </w:t>
      </w:r>
      <w:r w:rsidRPr="0072518E">
        <w:rPr>
          <w:rFonts w:ascii="Arial" w:hAnsi="Arial" w:cs="Arial"/>
          <w:color w:val="333333"/>
        </w:rPr>
        <w:t>Tampoco</w:t>
      </w:r>
      <w:r w:rsidRPr="0072518E">
        <w:rPr>
          <w:rFonts w:ascii="Arial" w:hAnsi="Arial" w:cs="Arial"/>
          <w:color w:val="333333"/>
        </w:rPr>
        <w:t xml:space="preserve"> los Impuestos Internos y al Valor Agregado proveniente de facturas consideradas apócrifas.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FF6600"/>
        </w:rPr>
      </w:pPr>
      <w:r w:rsidRPr="0072518E">
        <w:rPr>
          <w:rStyle w:val="Textoennegrita"/>
          <w:rFonts w:ascii="Arial" w:hAnsi="Arial" w:cs="Arial"/>
          <w:color w:val="FF6600"/>
        </w:rPr>
        <w:t>8. ¿</w:t>
      </w:r>
      <w:r w:rsidRPr="0072518E">
        <w:rPr>
          <w:rStyle w:val="Textoennegrita"/>
          <w:rFonts w:ascii="Arial" w:hAnsi="Arial" w:cs="Arial"/>
          <w:color w:val="FF6600"/>
        </w:rPr>
        <w:t>Sobre qué recae el nuevo impuesto, y cómo se determina su monto?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Se crea un impuesto que recae sobre los bienes que se declaren voluntaria y excepcionalmente. Se determinará sobre el valor de los bienes en moneda nacional, según la valuación mencionada anteriormente para cada caso específico. A su vez se establecen las siguientes alícuotas: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Bienes Inmuebles en el país y/o exterior: 5 %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lastRenderedPageBreak/>
        <w:t>Bienes, incluidos Inmuebles, que en su conjunto sean de un valor menor a $ 305.000: 0%</w:t>
      </w:r>
      <w:r w:rsidRPr="0072518E">
        <w:rPr>
          <w:rFonts w:ascii="Arial" w:hAnsi="Arial" w:cs="Arial"/>
          <w:color w:val="333333"/>
        </w:rPr>
        <w:br/>
      </w:r>
      <w:r w:rsidRPr="0072518E">
        <w:rPr>
          <w:rStyle w:val="Textoennegrita"/>
          <w:rFonts w:ascii="Arial" w:hAnsi="Arial" w:cs="Arial"/>
          <w:color w:val="333333"/>
        </w:rPr>
        <w:t>Bienes, incluidos inmuebles, que en su conjunto sean de un valor que supere la suma de $ 305.000 pero menor a $800.000: 5%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Si el total de los bienes declarados supera la suma de $800.000 sobre el valor de los bienes que no sean inmuebles: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Los declarados </w:t>
      </w:r>
      <w:r w:rsidRPr="0072518E">
        <w:rPr>
          <w:rStyle w:val="Textoennegrita"/>
          <w:rFonts w:ascii="Arial" w:hAnsi="Arial" w:cs="Arial"/>
          <w:color w:val="333333"/>
        </w:rPr>
        <w:t>antes del 31 de diciembre de 2016 inclusive: 10%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Los declarados </w:t>
      </w:r>
      <w:r w:rsidRPr="0072518E">
        <w:rPr>
          <w:rStyle w:val="Textoennegrita"/>
          <w:rFonts w:ascii="Arial" w:hAnsi="Arial" w:cs="Arial"/>
          <w:color w:val="333333"/>
        </w:rPr>
        <w:t>a partir del 1° de enero de 2017, hasta el 31 de marzo de 2017 inclusive: 15%</w:t>
      </w:r>
    </w:p>
    <w:p w:rsidR="0072518E" w:rsidRPr="0072518E" w:rsidRDefault="0072518E" w:rsidP="0072518E">
      <w:pPr>
        <w:pStyle w:val="element"/>
        <w:shd w:val="clear" w:color="auto" w:fill="FFFFFF"/>
        <w:spacing w:after="12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En los dos últimos casos el contribuyente podrá optar por </w:t>
      </w:r>
      <w:r w:rsidRPr="0072518E">
        <w:rPr>
          <w:rStyle w:val="Textoennegrita"/>
          <w:rFonts w:ascii="Arial" w:hAnsi="Arial" w:cs="Arial"/>
          <w:color w:val="333333"/>
        </w:rPr>
        <w:t>abonar el impuesto mediante la entrega de títulos BONAR 17 y/o GLOBAL 17, expresados a valor nominal, a una alícuota de 10%.</w:t>
      </w:r>
      <w:r w:rsidRPr="0072518E">
        <w:rPr>
          <w:rFonts w:ascii="Arial" w:hAnsi="Arial" w:cs="Arial"/>
          <w:color w:val="333333"/>
        </w:rPr>
        <w:t> Esta opción estará habilitada desde el 25 julio de 2016, fecha de entrada en vigencia de la Ley 27.260 hasta el 31 de marzo de 2017.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FF6600"/>
        </w:rPr>
        <w:t>9. ¿</w:t>
      </w:r>
      <w:r w:rsidRPr="0072518E">
        <w:rPr>
          <w:rStyle w:val="Textoennegrita"/>
          <w:rFonts w:ascii="Arial" w:hAnsi="Arial" w:cs="Arial"/>
          <w:color w:val="FF6600"/>
        </w:rPr>
        <w:t>Qué ocurre si no se paga en término el impuesto especial, o la AFIP detecta que el blanqueo fue parcial?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La falta de pago del impuesto especial dentro de los plazos fijados privará al sujeto que realiza la declaración voluntaria y excepcional de la totalidad de los beneficios previstos por la Ley 27.260.</w:t>
      </w:r>
    </w:p>
    <w:p w:rsidR="0072518E" w:rsidRPr="0072518E" w:rsidRDefault="0072518E" w:rsidP="0072518E">
      <w:pPr>
        <w:pStyle w:val="element"/>
        <w:shd w:val="clear" w:color="auto" w:fill="FFFFFF"/>
        <w:spacing w:after="12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En el caso que este organismo detectara cualquier bien o tenencia que les correspondiera a los sujetos que efectúen la declaración voluntaria y excepcional e ingresen el impuesto especial, a la fecha de preexistencia de los bienes, que no hubiera sido declarado, privará al sujeto que realiza la declaración voluntaria y excepcional de los beneficios y procederá:</w:t>
      </w:r>
      <w:r w:rsidRPr="0072518E">
        <w:rPr>
          <w:rFonts w:ascii="Arial" w:hAnsi="Arial" w:cs="Arial"/>
          <w:color w:val="333333"/>
        </w:rPr>
        <w:br/>
      </w:r>
      <w:r w:rsidRPr="0072518E">
        <w:rPr>
          <w:rStyle w:val="Textoennegrita"/>
          <w:rFonts w:ascii="Arial" w:hAnsi="Arial" w:cs="Arial"/>
          <w:color w:val="333333"/>
        </w:rPr>
        <w:t>a. Si el valor de las tenencias y bienes no exteriorizados resulta menor $ 305.000, o al equivalente al 1% del valor del total de los bienes</w:t>
      </w:r>
      <w:r w:rsidRPr="0072518E">
        <w:rPr>
          <w:rFonts w:ascii="Arial" w:hAnsi="Arial" w:cs="Arial"/>
          <w:color w:val="333333"/>
        </w:rPr>
        <w:t xml:space="preserve"> exteriorizados, el que resulte mayor, a </w:t>
      </w:r>
      <w:r w:rsidRPr="0072518E">
        <w:rPr>
          <w:rStyle w:val="Textoennegrita"/>
          <w:rFonts w:ascii="Arial" w:hAnsi="Arial" w:cs="Arial"/>
          <w:color w:val="333333"/>
        </w:rPr>
        <w:t>determinar de oficio el o los impuestos omitidos respecto de las tenencias y bienes detectados, a la tasa general de cada gravamen, con más sus accesorios y sanciones</w:t>
      </w:r>
      <w:r w:rsidRPr="0072518E">
        <w:rPr>
          <w:rFonts w:ascii="Arial" w:hAnsi="Arial" w:cs="Arial"/>
          <w:color w:val="333333"/>
        </w:rPr>
        <w:t xml:space="preserve"> que correspondan, lo cual no provocará el decaimiento de los beneficios establecidos en la Ley de Sinceramiento Fiscal; pero </w:t>
      </w:r>
      <w:r w:rsidRPr="0072518E">
        <w:rPr>
          <w:rStyle w:val="Textoennegrita"/>
          <w:rFonts w:ascii="Arial" w:hAnsi="Arial" w:cs="Arial"/>
          <w:color w:val="333333"/>
        </w:rPr>
        <w:t>b. Si el valor de las tenencias y bienes no exteriorizados supera el 1% del monto exteriorizado, la AFIP dará por decaídos todos los beneficios establecidos</w:t>
      </w:r>
      <w:r w:rsidRPr="0072518E">
        <w:rPr>
          <w:rFonts w:ascii="Arial" w:hAnsi="Arial" w:cs="Arial"/>
          <w:color w:val="333333"/>
        </w:rPr>
        <w:t xml:space="preserve"> en la Ley 27.260.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Style w:val="Textoennegrita"/>
          <w:rFonts w:ascii="Arial" w:hAnsi="Arial" w:cs="Arial"/>
          <w:color w:val="FF6600"/>
        </w:rPr>
      </w:pPr>
      <w:r w:rsidRPr="0072518E">
        <w:rPr>
          <w:rStyle w:val="Textoennegrita"/>
          <w:rFonts w:ascii="Arial" w:hAnsi="Arial" w:cs="Arial"/>
          <w:color w:val="FF6600"/>
        </w:rPr>
        <w:t>10. ¿Quiénes no deben pagar el impuesto?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>No abonarán el impuesto aquellos sujetos cuyos fondos se vean afectados a: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1: La </w:t>
      </w:r>
      <w:r w:rsidRPr="0072518E">
        <w:rPr>
          <w:rStyle w:val="Textoennegrita"/>
          <w:rFonts w:ascii="Arial" w:hAnsi="Arial" w:cs="Arial"/>
          <w:color w:val="333333"/>
        </w:rPr>
        <w:t>adquisición en forma originaria de alguno de los títulos públicos que emitirá el Estado Nacional</w:t>
      </w:r>
      <w:r w:rsidRPr="0072518E">
        <w:rPr>
          <w:rFonts w:ascii="Arial" w:hAnsi="Arial" w:cs="Arial"/>
          <w:color w:val="333333"/>
        </w:rPr>
        <w:t>, que se ajustará a las siguientes condiciones: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lastRenderedPageBreak/>
        <w:t>Bono denominado en dólares a tres años a adquirirse hasta el 30 de septiembre de 2016</w:t>
      </w:r>
      <w:r w:rsidRPr="0072518E">
        <w:rPr>
          <w:rFonts w:ascii="Arial" w:hAnsi="Arial" w:cs="Arial"/>
          <w:color w:val="333333"/>
        </w:rPr>
        <w:t xml:space="preserve"> inclusive que será </w:t>
      </w:r>
      <w:r w:rsidRPr="0072518E">
        <w:rPr>
          <w:rStyle w:val="Textoennegrita"/>
          <w:rFonts w:ascii="Arial" w:hAnsi="Arial" w:cs="Arial"/>
          <w:color w:val="333333"/>
        </w:rPr>
        <w:t>intransferible y no negociable con un cupón de interés de 0%;</w:t>
      </w:r>
      <w:r w:rsidRPr="0072518E">
        <w:rPr>
          <w:rFonts w:ascii="Arial" w:hAnsi="Arial" w:cs="Arial"/>
          <w:color w:val="333333"/>
        </w:rPr>
        <w:br/>
      </w:r>
      <w:r w:rsidRPr="0072518E">
        <w:rPr>
          <w:rStyle w:val="Textoennegrita"/>
          <w:rFonts w:ascii="Arial" w:hAnsi="Arial" w:cs="Arial"/>
          <w:color w:val="333333"/>
        </w:rPr>
        <w:t>Bono denominado en dólares a siete años a adquirirse hasta el 31 de diciembre de 2016 inclusive</w:t>
      </w:r>
      <w:r w:rsidRPr="0072518E">
        <w:rPr>
          <w:rFonts w:ascii="Arial" w:hAnsi="Arial" w:cs="Arial"/>
          <w:color w:val="333333"/>
        </w:rPr>
        <w:t xml:space="preserve">, que será </w:t>
      </w:r>
      <w:r w:rsidRPr="0072518E">
        <w:rPr>
          <w:rStyle w:val="Textoennegrita"/>
          <w:rFonts w:ascii="Arial" w:hAnsi="Arial" w:cs="Arial"/>
          <w:color w:val="333333"/>
        </w:rPr>
        <w:t>intransferible y no negociable</w:t>
      </w:r>
      <w:r w:rsidRPr="0072518E">
        <w:rPr>
          <w:rFonts w:ascii="Arial" w:hAnsi="Arial" w:cs="Arial"/>
          <w:color w:val="333333"/>
        </w:rPr>
        <w:t xml:space="preserve"> durante los primeros cuatro años de su vigencia. Este bono durante los primeros dos años de su entrada en vigencia, tendrá un interés de 1%, y su adquisición en forma originaria, </w:t>
      </w:r>
      <w:r w:rsidRPr="0072518E">
        <w:rPr>
          <w:rStyle w:val="Textoennegrita"/>
          <w:rFonts w:ascii="Arial" w:hAnsi="Arial" w:cs="Arial"/>
          <w:color w:val="333333"/>
        </w:rPr>
        <w:t>exceptuará del impuesto especial un monto equivalente a dos veces el monto suscripto.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2. La suscripción o adquisición de cuotas partes de Fondos Comunes de Inversión, Abiertos o Cerrados</w:t>
      </w:r>
      <w:r w:rsidRPr="0072518E">
        <w:rPr>
          <w:rFonts w:ascii="Arial" w:hAnsi="Arial" w:cs="Arial"/>
          <w:color w:val="333333"/>
        </w:rPr>
        <w:t xml:space="preserve">, regulados por la Ley 24.083 y Ley N°26.831 que tengan por objeto la inversión en instrumentos destinado al financiamiento de proyectos de infraestructura, inversión productiva, inmobiliarios, energías renovables, pequeñas y medianas empresas, </w:t>
      </w:r>
      <w:r w:rsidRPr="0072518E">
        <w:rPr>
          <w:rFonts w:ascii="Arial" w:hAnsi="Arial" w:cs="Arial"/>
          <w:color w:val="333333"/>
        </w:rPr>
        <w:t>préstamos</w:t>
      </w:r>
      <w:r w:rsidRPr="0072518E">
        <w:rPr>
          <w:rFonts w:ascii="Arial" w:hAnsi="Arial" w:cs="Arial"/>
          <w:color w:val="333333"/>
        </w:rPr>
        <w:t xml:space="preserve"> hipotecarios actualizados por Unidad de Vivienda, desarrollo de economías regionales y demás objetos vinculados con la economía real.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color w:val="333333"/>
        </w:rPr>
        <w:t xml:space="preserve">El incumplimiento del requisito de permanencia privará al sujeto que realiza la declaración voluntaria y excepcional de la totalidad de los beneficios previstos en el Título I del Libro II de la citada ley. La Comisión Nacional de Valores, reglamentará las pautas de inversión a las que deberán sujetarse los Fondos Comunes de Inversión Abiertos, conforme los términos del primer párrafo del Artículo 1º de </w:t>
      </w:r>
      <w:r w:rsidRPr="0072518E">
        <w:rPr>
          <w:rFonts w:ascii="Arial" w:hAnsi="Arial" w:cs="Arial"/>
          <w:color w:val="333333"/>
        </w:rPr>
        <w:t>la Ley</w:t>
      </w:r>
      <w:r w:rsidRPr="0072518E">
        <w:rPr>
          <w:rFonts w:ascii="Arial" w:hAnsi="Arial" w:cs="Arial"/>
          <w:color w:val="333333"/>
        </w:rPr>
        <w:t xml:space="preserve"> Nº 24.083 y sus modificaciones, habilitados para recibir los fondos que, transitoriamente, se destinarán a la suscripción o adquisición de las cuotapartes que pasarán a integrar una 'Clase' específica y exclusiva a emitirse a tal efecto.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El producido total del rescate de las cuotapartes deberá ser destinado, antes del 11 de marzo de 2017, a la adquisición de cuotapartes de un Fondo Común de Inversión Cerrado</w:t>
      </w:r>
      <w:r w:rsidRPr="0072518E">
        <w:rPr>
          <w:rFonts w:ascii="Arial" w:hAnsi="Arial" w:cs="Arial"/>
          <w:color w:val="333333"/>
        </w:rPr>
        <w:t>, conforme los términos del segundo párrafo del Artículo 1º de la Ley Nº 24.083 y sus modificaciones, constituido de acuerdo con el objeto especial lo mencionado anteriormente.</w:t>
      </w:r>
    </w:p>
    <w:p w:rsid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Style w:val="Textoennegrita"/>
          <w:rFonts w:ascii="Arial" w:hAnsi="Arial" w:cs="Arial"/>
          <w:color w:val="333333"/>
        </w:rPr>
        <w:t>En el caso de no concretarse la adquisición de cuotapartes de Fondos Comunes de Inversión Cerrados antes de esa fecha, deberá abonarse el Impuesto Especial determinado</w:t>
      </w:r>
      <w:r w:rsidRPr="0072518E">
        <w:rPr>
          <w:rFonts w:ascii="Arial" w:hAnsi="Arial" w:cs="Arial"/>
          <w:color w:val="333333"/>
        </w:rPr>
        <w:t xml:space="preserve"> sobre el monto que resulte mayor entre los fondos declarados e invertidos en cuotapartes de Fondos Comunes de Inversión Abiertos y el producido total del rescate de las cuotapartes de dichos fondos, conforme a las siguientes alícuotas:</w:t>
      </w:r>
      <w:r w:rsidRPr="0072518E">
        <w:rPr>
          <w:rFonts w:ascii="Arial" w:hAnsi="Arial" w:cs="Arial"/>
          <w:color w:val="333333"/>
        </w:rPr>
        <w:br/>
        <w:t xml:space="preserve">Del </w:t>
      </w:r>
      <w:r w:rsidRPr="0072518E">
        <w:rPr>
          <w:rStyle w:val="Textoennegrita"/>
          <w:rFonts w:ascii="Arial" w:hAnsi="Arial" w:cs="Arial"/>
          <w:color w:val="333333"/>
        </w:rPr>
        <w:t>10% cuando el rescate se efectúe antes del 31 de diciembre de 2016</w:t>
      </w:r>
      <w:r w:rsidRPr="0072518E">
        <w:rPr>
          <w:rFonts w:ascii="Arial" w:hAnsi="Arial" w:cs="Arial"/>
          <w:color w:val="333333"/>
        </w:rPr>
        <w:t> inclusive.</w:t>
      </w:r>
      <w:r w:rsidRPr="0072518E">
        <w:rPr>
          <w:rFonts w:ascii="Arial" w:hAnsi="Arial" w:cs="Arial"/>
          <w:color w:val="333333"/>
        </w:rPr>
        <w:br/>
        <w:t xml:space="preserve">Del </w:t>
      </w:r>
      <w:r w:rsidRPr="0072518E">
        <w:rPr>
          <w:rStyle w:val="Textoennegrita"/>
          <w:rFonts w:ascii="Arial" w:hAnsi="Arial" w:cs="Arial"/>
          <w:color w:val="333333"/>
        </w:rPr>
        <w:t>15% cuando el rescate se realice desde el 1º de enero hasta el 10 de marzo de 2017</w:t>
      </w:r>
      <w:r w:rsidRPr="0072518E">
        <w:rPr>
          <w:rFonts w:ascii="Arial" w:hAnsi="Arial" w:cs="Arial"/>
          <w:color w:val="333333"/>
        </w:rPr>
        <w:t> inclusive.</w:t>
      </w:r>
    </w:p>
    <w:p w:rsidR="0072518E" w:rsidRPr="0072518E" w:rsidRDefault="0072518E" w:rsidP="0072518E">
      <w:pPr>
        <w:pStyle w:val="element"/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</w:rPr>
      </w:pPr>
      <w:r w:rsidRPr="0072518E">
        <w:rPr>
          <w:rFonts w:ascii="Arial" w:hAnsi="Arial" w:cs="Arial"/>
          <w:b/>
          <w:color w:val="FF9900"/>
        </w:rPr>
        <w:t xml:space="preserve">INFOBAE </w:t>
      </w:r>
      <w:r>
        <w:rPr>
          <w:rFonts w:ascii="Arial" w:hAnsi="Arial" w:cs="Arial"/>
          <w:color w:val="333333"/>
        </w:rPr>
        <w:t xml:space="preserve"> -  29/06/2016</w:t>
      </w:r>
      <w:bookmarkStart w:id="0" w:name="_GoBack"/>
      <w:bookmarkEnd w:id="0"/>
    </w:p>
    <w:p w:rsidR="0072518E" w:rsidRDefault="0072518E" w:rsidP="0072518E"/>
    <w:sectPr w:rsidR="0072518E" w:rsidSect="0072518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A0" w:rsidRDefault="00DA6BA0" w:rsidP="0072518E">
      <w:pPr>
        <w:spacing w:after="0" w:line="240" w:lineRule="auto"/>
      </w:pPr>
      <w:r>
        <w:separator/>
      </w:r>
    </w:p>
  </w:endnote>
  <w:endnote w:type="continuationSeparator" w:id="0">
    <w:p w:rsidR="00DA6BA0" w:rsidRDefault="00DA6BA0" w:rsidP="0072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A0" w:rsidRDefault="00DA6BA0" w:rsidP="0072518E">
      <w:pPr>
        <w:spacing w:after="0" w:line="240" w:lineRule="auto"/>
      </w:pPr>
      <w:r>
        <w:separator/>
      </w:r>
    </w:p>
  </w:footnote>
  <w:footnote w:type="continuationSeparator" w:id="0">
    <w:p w:rsidR="00DA6BA0" w:rsidRDefault="00DA6BA0" w:rsidP="0072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96095"/>
      <w:docPartObj>
        <w:docPartGallery w:val="Page Numbers (Top of Page)"/>
        <w:docPartUnique/>
      </w:docPartObj>
    </w:sdtPr>
    <w:sdtContent>
      <w:p w:rsidR="0072518E" w:rsidRDefault="0072518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CA" w:rsidRPr="008E4ECA">
          <w:rPr>
            <w:noProof/>
            <w:lang w:val="es-ES"/>
          </w:rPr>
          <w:t>1</w:t>
        </w:r>
        <w:r>
          <w:fldChar w:fldCharType="end"/>
        </w:r>
      </w:p>
    </w:sdtContent>
  </w:sdt>
  <w:p w:rsidR="0072518E" w:rsidRDefault="007251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8E"/>
    <w:rsid w:val="003F4F98"/>
    <w:rsid w:val="0072518E"/>
    <w:rsid w:val="008E4ECA"/>
    <w:rsid w:val="00D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18415B-00F7-4DA7-9950-D42B96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headline">
    <w:name w:val="subheadline"/>
    <w:basedOn w:val="Fuentedeprrafopredeter"/>
    <w:rsid w:val="0072518E"/>
  </w:style>
  <w:style w:type="character" w:styleId="Textoennegrita">
    <w:name w:val="Strong"/>
    <w:basedOn w:val="Fuentedeprrafopredeter"/>
    <w:uiPriority w:val="22"/>
    <w:qFormat/>
    <w:rsid w:val="0072518E"/>
    <w:rPr>
      <w:b/>
      <w:bCs/>
    </w:rPr>
  </w:style>
  <w:style w:type="paragraph" w:customStyle="1" w:styleId="element">
    <w:name w:val="element"/>
    <w:basedOn w:val="Normal"/>
    <w:rsid w:val="007251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72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18E"/>
  </w:style>
  <w:style w:type="paragraph" w:styleId="Piedepgina">
    <w:name w:val="footer"/>
    <w:basedOn w:val="Normal"/>
    <w:link w:val="PiedepginaCar"/>
    <w:uiPriority w:val="99"/>
    <w:unhideWhenUsed/>
    <w:rsid w:val="0072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53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0831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245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66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185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4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411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77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1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43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6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5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7920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8771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962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094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6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8115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852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068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5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74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202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3264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8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023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81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3809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4469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3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340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185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840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AF7E-05C1-4957-BE2C-A9844F44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2765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Ruiz</dc:creator>
  <cp:keywords/>
  <dc:description/>
  <cp:lastModifiedBy>Daniel Ruiz</cp:lastModifiedBy>
  <cp:revision>1</cp:revision>
  <dcterms:created xsi:type="dcterms:W3CDTF">2016-08-31T23:43:00Z</dcterms:created>
  <dcterms:modified xsi:type="dcterms:W3CDTF">2016-08-31T23:55:00Z</dcterms:modified>
</cp:coreProperties>
</file>